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73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21.03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.2022 г.</w:t>
        <w:br w:type="textWrapping"/>
        <w:t xml:space="preserve">с.Сукко, </w:t>
      </w:r>
      <w:r w:rsidDel="00000000" w:rsidR="00000000" w:rsidRPr="00000000">
        <w:rPr>
          <w:rFonts w:ascii="Arial" w:cs="Arial" w:eastAsia="Arial" w:hAnsi="Arial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951990" cy="71945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368300</wp:posOffset>
                </wp:positionV>
                <wp:extent cx="2286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34840" y="3780000"/>
                          <a:ext cx="223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368300</wp:posOffset>
                </wp:positionV>
                <wp:extent cx="2286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2194"/>
          <w:tab w:val="left" w:pos="5846"/>
          <w:tab w:val="left" w:pos="6129"/>
        </w:tabs>
        <w:ind w:left="-108" w:right="-10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2086"/>
          <w:tab w:val="left" w:pos="5738"/>
          <w:tab w:val="left" w:pos="6021"/>
        </w:tabs>
        <w:ind w:left="-108" w:right="-108" w:firstLine="0"/>
        <w:jc w:val="center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В «Смене» стартовала Всероссийская юнармейская инновационно-техническая смена «ЮНТЕХ»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2086"/>
          <w:tab w:val="left" w:pos="5738"/>
          <w:tab w:val="left" w:pos="6021"/>
        </w:tabs>
        <w:ind w:left="-108" w:right="-108" w:firstLine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450 победителей конкурсного отбора из 40 регионов страны стали участниками Всероссийской юнармейской инновационно-технической смены «ЮНТЕХ». Она проходит в «Смене» с 18 по 31 марта.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В числе участников смены активисты Всероссийского детско-юношеского военно-патриотического общественного движения (ВВПОД) «ЮНАРМИЯ», увлеченные программированием, инжинирингом, робототехникой, физикой, алгеброй и другими техническими дисциплинами. В течение двух недель юнармейцы от 11 до 17 лет будут изучать специфику инженерно-технической отрасли и разрабатывать технологические проекты. </w:t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color w:val="000000"/>
          <w:sz w:val="28"/>
          <w:szCs w:val="28"/>
          <w:rtl w:val="0"/>
        </w:rPr>
        <w:t xml:space="preserve">ЮНТЕХ» — смена инновационного и научно-технического творчества. Современные школьники свободно ориентируются в сложной технике и интернет-пространстве. При этом они сохраняют главные духовные ценности и открытость творчеству. В «Смене» участники программы будут развивать инженерные навыки, логику и аналитическое мышление.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нашем Центре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color w:val="000000"/>
          <w:sz w:val="28"/>
          <w:szCs w:val="28"/>
          <w:rtl w:val="0"/>
        </w:rPr>
        <w:t xml:space="preserve"> созданы все условия для того, чтобы эти талантливые ребята смогли выявить и реализовать свой лидерский потенциал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8"/>
          <w:szCs w:val="28"/>
          <w:rtl w:val="0"/>
        </w:rPr>
        <w:t xml:space="preserve">Игорь Журавлев.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На торжественной церемонии открытия смены «ЮНТЕХ» присутствовали почетные гости: Олимпийский чемпион, трехкратный чемпион мира, восьмикратный чемпион Европы, Заслуженный мастер спорта и начальник Главного штаба ВВПОД «ЮНАРМИЯ»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8"/>
          <w:szCs w:val="28"/>
          <w:rtl w:val="0"/>
        </w:rPr>
        <w:t xml:space="preserve">Никита Нагорный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заместитель начальника Главного штаба по проектной деятельности ВВПОД «ЮНАРМИЯ»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8"/>
          <w:szCs w:val="28"/>
          <w:rtl w:val="0"/>
        </w:rPr>
        <w:t xml:space="preserve">Антон Кузнецов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в очередной раз убедился, что здесь собрались лучшие представители нашей страны. Надеюсь, что знания, приобретенные в «Смене», будут помогать вам в жизни. Общайтесь, старайтесь, пробуйте новые возможности», — обратился к ребятам Никита Нагорный.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Одним из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лавны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 событи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 смены станет открытие в Центре военно-спортивной полосы препятствий «Гонка Героев». Трасса будет состоять из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девяти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 объектов: наклонной стены, вертикальных заборов, рукохода с кольцами, забора со сложными перилами, скейта, рукохода «Л», рукохода из труб, перехода по сетке, и подъема по скользкой поверхности под названием «Эверест». Общая длина полосы 100 метров. Открытие этого объекта 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 возможным благодаря партнеру «Смены» — общественному движению «ЮНАРМИЯ». </w:t>
      </w:r>
    </w:p>
    <w:p w:rsidR="00000000" w:rsidDel="00000000" w:rsidP="00000000" w:rsidRDefault="00000000" w:rsidRPr="00000000" w14:paraId="00000010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«Смену» я приехал впервые. Здесь мой 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ень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расписан по минутам: занятия, отрядные мероприятия, встречи с известными людьми и спортивные часы. За эти две недели хочу научиться работать в команде, стать настоящим лидером и научиться работать на 3D принтере. А еще придумать свой оригинальный проект!», — поделился Константин Буканов из Краснодарского края.</w:t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На образовательных занятиях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смены «ЮНТЕХ»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 мальчишки и девчонки будут решать реальные задачи профессиональной проектной деятельности, разработают и защитят собственные проекты по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научно-техническим направлениям. Юн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теховцы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 изучат лазерные технологии, лабораторный химический анализ, инженерный и графический дизайн, прототипирование, робототехнику, инженерию космических систем и многое другое.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могут попрактиковаться в эксплуатации беспилотных авиационных систем и управлении железнодорожным транспортом. Помимо этого, школьники примут участие в занятиях по боевой, тактической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стрелковой подготовке и юнармейских спортивных играх. 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Организаторами смены являются Всероссийское детско-юношеское военно-патриотическое общественное движение «ЮНАРМИЯ», ФГБОУ «ВДЦ «Смена».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194"/>
          <w:tab w:val="left" w:pos="5846"/>
          <w:tab w:val="left" w:pos="6129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203200</wp:posOffset>
                </wp:positionV>
                <wp:extent cx="6271260" cy="4191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5440" y="3774600"/>
                          <a:ext cx="6261120" cy="108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203200</wp:posOffset>
                </wp:positionV>
                <wp:extent cx="6271260" cy="4191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1260" cy="41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left" w:pos="2194"/>
          <w:tab w:val="left" w:pos="5846"/>
          <w:tab w:val="left" w:pos="6129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194"/>
          <w:tab w:val="left" w:pos="5846"/>
          <w:tab w:val="left" w:pos="6129"/>
        </w:tabs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14 000 ребят из всех регионов России. Профориентация, развитие softskills,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Arial Unicode MS" w:eastAsia="Songti SC" w:hAnsi="Liberation Serif"/>
      <w:color w:val="auto"/>
      <w:kern w:val="2"/>
      <w:sz w:val="24"/>
      <w:szCs w:val="24"/>
      <w:lang w:bidi="hi-IN" w:eastAsia="zh-CN" w:val="ru-RU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Style14">
    <w:name w:val="Заголовок"/>
    <w:basedOn w:val="Normal"/>
    <w:next w:val="Style15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Style15">
    <w:name w:val="Body Text"/>
    <w:basedOn w:val="Normal"/>
    <w:pPr>
      <w:spacing w:after="140" w:before="0" w:line="276" w:lineRule="auto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Style18">
    <w:name w:val="Указатель"/>
    <w:basedOn w:val="Normal"/>
    <w:qFormat w:val="1"/>
    <w:pPr>
      <w:suppressLineNumbers w:val="1"/>
    </w:pPr>
    <w:rPr>
      <w:rFonts w:cs="Arial Unicode MS"/>
    </w:rPr>
  </w:style>
  <w:style w:type="paragraph" w:styleId="Style19">
    <w:name w:val="Title"/>
    <w:basedOn w:val="Normal"/>
    <w:next w:val="Style15"/>
    <w:uiPriority w:val="10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Indexheading">
    <w:name w:val="index heading"/>
    <w:basedOn w:val="Normal"/>
    <w:qFormat w:val="1"/>
    <w:pPr>
      <w:suppressLineNumbers w:val="1"/>
    </w:pPr>
    <w:rPr/>
  </w:style>
  <w:style w:type="paragraph" w:styleId="Style20">
    <w:name w:val="Содержимое таблицы"/>
    <w:basedOn w:val="Normal"/>
    <w:qFormat w:val="1"/>
    <w:pPr>
      <w:suppressLineNumber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a1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HSfiKdTIxscNFTtI1Wo0cv1yQ==">AMUW2mUCkDkiZpBJPw7b8c2Zc7+gpVujTje+NrW+OLa6iu9mtE5K5Uy1TWNbq5UEu2CUXIAbVbrqTl2HWhkDYFjG564IWHu4joi7UyG65Q+I/mk4mgcTjrI=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2021-11-08T14:56:00Z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